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rtl w:val="0"/>
        </w:rPr>
        <w:t xml:space="preserve">DAV PUBLIC SCHOOL, NTPC</w:t>
      </w:r>
    </w:p>
    <w:p w:rsidR="00000000" w:rsidDel="00000000" w:rsidP="00000000" w:rsidRDefault="00000000" w:rsidRPr="00000000" w14:paraId="00000002">
      <w:pPr>
        <w:ind w:left="216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CLASS- VII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330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075"/>
        <w:gridCol w:w="1995"/>
        <w:tblGridChange w:id="0">
          <w:tblGrid>
            <w:gridCol w:w="1260"/>
            <w:gridCol w:w="3075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SYLLABUS FOR TERM-1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CHAPTERS TO BE TAUGHT BUT NOT TO BE ASSESSED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DELETED CHAPTERS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LITERATURE-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L-Monkey Trouble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L-A Hero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L-Fight,Manju Fight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L-Birdie,will you Pet?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L-Chocolates in your Dream too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 BOOK-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Sentence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Compound Sentence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Phrases&amp; Clauses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Transitive and Intransitive verbs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WRITING-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Diary Entry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Informal Letter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Message Writing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Paragraph writing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L-I DREAM A WORLD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 A STORMY ADVENTURE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 STONE SOUP IN BOHEMIA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PRACTICE BOOK-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L-PERFECT PROGRESSIVE TENSE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L-FUTURE TIME REFERENCE</w:t>
            </w:r>
          </w:p>
        </w:tc>
      </w:tr>
      <w:tr>
        <w:trPr>
          <w:trHeight w:val="1453.499930691722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खंड - क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अपठित गद्यांश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खंड ख - व्याकरण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अभ्यास सागर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-2 नाटक में नाटक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( अभ्यास 2,3,4,8,11,12 )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3 निर्मला , साँप और सयाल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( अभ्यास 3 से 7 , 11 से 14 )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4 बातूनी (अभ्यास 3 से 13 )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6 समय (कविता 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अभ्यास 5,6,7 और 10 )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7 स्कूल की छुट्टियां (अभ्यास 2,6,8,12,13 और 14 )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9 सवाल का जवाब (अभ्यास 2,3,4,5,6 और 10 )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अलंकार और समास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खंड -ग (पाठ्यपुस्तक 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ज्ञान सागर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-2 नाटक में नाटक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3 निर्मला , साँप और सयाल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4 बातूनी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6 समय (कविता 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7 स्कूल की छुट्टियां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9 सवाल का जवाब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खंड - घ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रचनात्मक लेखन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अनुच्छेद लेखन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पत्र लेखन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-1 बारहमासा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-8 एवरेस्ट  की चुनौती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 12 दोहे ( वाचन कौशल गतिविधि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1.Rational Numbers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2.operations on Rational Numbers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3.Rational Numbers as decimals.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4.Application of percentage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5.Triangles and its properties till worksheet -4.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6.data handling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L-1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Nutrition in living organism-Plants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L-2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Nutrition in living organisms-Man and Animals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L-3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Chemical substances and processes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L-4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Acids, bases and salts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L-5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Heat</w:t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4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L-11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Electric Charges at rest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L-10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Soil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4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L-13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Weather, climate and adaptation of 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L-14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Fabric from Fibres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 Components of Environment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L-2 The Earth and the changes in it.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L.3 The Surface and interior of the earth.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L-9 Medieval Period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L.10 The Rise of small king doms in North India.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L.13 Delhi Sultanate.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L.14 Regional Powers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L.18 Democracy and Equality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L-19 Oue State government.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L.4 Air around Us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L-11 The Rise of small kingdoms in South India.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L.12 Turkish Invasions in North India.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L.20 Media the mainstay of  Democracy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SANSKRIT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चित्र वर्णन,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शब्दरूप- किम्, तत् (तीनों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लिङ्गों में), राम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लता, फल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धातुरूप-  भू, पठ,दृश्, वद ,गम, 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(लट्,लृट्, लङ्गलकार)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प्रत्यय- क्त्वा,तुमुन्,ल्यप्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सङ्ख्या- 1 से 4 (तीनों लिङ्गों में) 1 से 30 तक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संधि- दीर्घ, गुण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अव्यय - अध:, अपि, शनै:शनै:इतस्तत:, एकदा, श्व:, ह्य:,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उपसर्ग- उत्,उप,अनु,आ,वि,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प्र, ,सम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उपपद विभक्ति- द्वितीया-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उभयत:, परित:, प्रति, विना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तृतीया- विना, सह, अलम्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पाठ्यपुस्तक- पाठ-1, 2,4,5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प्रश्न निर्माण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अपठित अवबोधन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पत्रलेखन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शब्दरूप्- मुनि, अस्मद्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धातुरूप- स्था (लोट् लकार)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उपपद विभक्ति- तृतीया-  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बधिर:, काण: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पाठ्यपुस्तक- पाठ- 3 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360" w:left="144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